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56A8E54C" w:rsidR="00F53888" w:rsidRDefault="00FF0301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  <w:r w:rsidRPr="00FF0301">
        <w:rPr>
          <w:rFonts w:ascii="Arial" w:hAnsi="Arial" w:cs="Arial"/>
          <w:b/>
          <w:bCs/>
          <w:sz w:val="40"/>
          <w:szCs w:val="40"/>
        </w:rPr>
        <w:t>CRM Management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proofErr w:type="spellStart"/>
      <w:r w:rsidRPr="00FF0301">
        <w:rPr>
          <w:rFonts w:ascii="Arial" w:hAnsi="Arial" w:cs="Arial"/>
          <w:b/>
          <w:bCs/>
          <w:sz w:val="40"/>
          <w:szCs w:val="40"/>
        </w:rPr>
        <w:t>客戶關係管理系統</w:t>
      </w:r>
      <w:proofErr w:type="spellEnd"/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1785B67C" w14:textId="77777777" w:rsidR="00F83284" w:rsidRPr="00A310EC" w:rsidRDefault="00F83284" w:rsidP="00F83284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7FB66DC9" w14:textId="77777777" w:rsidR="00F83284" w:rsidRPr="00A310EC" w:rsidRDefault="00F83284" w:rsidP="00F83284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464AF879" w14:textId="26E44551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p w14:paraId="1E43FF48" w14:textId="77777777" w:rsidR="00FA7001" w:rsidRDefault="00FA7001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B1567F" w:rsidRPr="00485630" w14:paraId="39B2FEE7" w14:textId="77777777" w:rsidTr="00D1490C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4381E4EF" w:rsidR="00B1567F" w:rsidRPr="00485630" w:rsidRDefault="00B1567F" w:rsidP="00B1567F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proofErr w:type="spellEnd"/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  <w:proofErr w:type="spellEnd"/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38180927" w:rsidR="00B1567F" w:rsidRPr="00485630" w:rsidRDefault="00B1567F" w:rsidP="00B1567F">
            <w:pPr>
              <w:pStyle w:val="TableParagraph"/>
              <w:spacing w:before="1"/>
              <w:ind w:right="146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  <w:proofErr w:type="spellEnd"/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2574B2BF" w:rsidR="00B1567F" w:rsidRPr="00485630" w:rsidRDefault="00B1567F" w:rsidP="00B1567F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08FA0F26" w:rsidR="00B1567F" w:rsidRPr="00485630" w:rsidRDefault="00B1567F" w:rsidP="00B1567F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B09CF" w:rsidRPr="00485630" w14:paraId="569A3576" w14:textId="77777777" w:rsidTr="00364857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228800FA" w14:textId="3835D5E8" w:rsidR="00AB09CF" w:rsidRPr="0044052D" w:rsidRDefault="00AB09CF" w:rsidP="00364857">
            <w:pPr>
              <w:rPr>
                <w:rFonts w:ascii="Arial" w:eastAsia="PMingLiU" w:hAnsi="Arial" w:cs="Arial"/>
                <w:b/>
                <w:color w:val="212121"/>
                <w:lang w:eastAsia="zh-TW"/>
              </w:rPr>
            </w:pPr>
            <w:r w:rsidRPr="00AB09CF">
              <w:rPr>
                <w:rFonts w:ascii="Arial" w:eastAsia="PMingLiU" w:hAnsi="Arial" w:cs="Arial"/>
                <w:b/>
                <w:color w:val="212121"/>
                <w:lang w:eastAsia="zh-TW"/>
              </w:rPr>
              <w:t>系統設計</w:t>
            </w:r>
            <w:r w:rsidRPr="00AB09CF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AB09CF">
              <w:rPr>
                <w:rFonts w:ascii="Arial" w:eastAsia="PMingLiU" w:hAnsi="Arial" w:cs="Arial"/>
                <w:b/>
                <w:color w:val="212121"/>
                <w:lang w:eastAsia="zh-TW"/>
              </w:rPr>
              <w:t>設置</w:t>
            </w:r>
            <w:r w:rsidRPr="00AB09CF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AB09CF">
              <w:rPr>
                <w:rFonts w:ascii="Arial" w:eastAsia="PMingLiU" w:hAnsi="Arial" w:cs="Arial"/>
                <w:b/>
                <w:color w:val="212121"/>
                <w:lang w:eastAsia="zh-TW"/>
              </w:rPr>
              <w:t>登錄功能</w:t>
            </w:r>
          </w:p>
        </w:tc>
      </w:tr>
      <w:tr w:rsidR="00751FF9" w:rsidRPr="00485630" w14:paraId="238B91DA" w14:textId="77777777" w:rsidTr="00D1490C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2E0B6A7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D1490C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5C42689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4A431E" w:rsidRPr="00485630" w14:paraId="20B98BEC" w14:textId="77777777" w:rsidTr="004A431E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2F30952" w14:textId="18CED873" w:rsidR="004A431E" w:rsidRPr="0044052D" w:rsidRDefault="004A431E" w:rsidP="004A431E">
            <w:pPr>
              <w:rPr>
                <w:rFonts w:ascii="Arial" w:eastAsia="PMingLiU" w:hAnsi="Arial" w:cs="Arial"/>
                <w:b/>
                <w:color w:val="212121"/>
              </w:rPr>
            </w:pPr>
            <w:r w:rsidRPr="0044052D">
              <w:rPr>
                <w:rFonts w:ascii="Arial" w:eastAsia="PMingLiU" w:hAnsi="Arial" w:cs="Arial"/>
                <w:b/>
                <w:color w:val="212121"/>
              </w:rPr>
              <w:t>系統基本功能</w:t>
            </w:r>
            <w:r w:rsidRPr="0044052D"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4052D">
              <w:rPr>
                <w:rFonts w:ascii="Arial" w:eastAsia="PMingLiU" w:hAnsi="Arial" w:cs="Arial"/>
                <w:b/>
                <w:color w:val="212121"/>
              </w:rPr>
              <w:t>(</w:t>
            </w:r>
            <w:r w:rsidRPr="0044052D">
              <w:rPr>
                <w:rFonts w:ascii="Arial" w:eastAsia="PMingLiU" w:hAnsi="Arial" w:cs="Arial"/>
                <w:b/>
                <w:color w:val="212121"/>
              </w:rPr>
              <w:t>可於</w:t>
            </w:r>
            <w:r w:rsidRPr="0044052D"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4052D">
              <w:rPr>
                <w:rFonts w:ascii="Arial" w:eastAsia="PMingLiU" w:hAnsi="Arial" w:cs="Arial"/>
                <w:b/>
                <w:color w:val="212121"/>
              </w:rPr>
              <w:t xml:space="preserve">Android / iOS / </w:t>
            </w:r>
            <w:r w:rsidRPr="0044052D">
              <w:rPr>
                <w:rFonts w:ascii="Arial" w:eastAsia="PMingLiU" w:hAnsi="Arial" w:cs="Arial"/>
                <w:b/>
                <w:color w:val="212121"/>
              </w:rPr>
              <w:t>網頁版同時使用</w:t>
            </w:r>
            <w:r w:rsidRPr="0044052D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751FF9" w:rsidRPr="00485630" w14:paraId="046B3DFF" w14:textId="77777777" w:rsidTr="00D1490C">
        <w:trPr>
          <w:trHeight w:val="172"/>
        </w:trPr>
        <w:tc>
          <w:tcPr>
            <w:tcW w:w="2552" w:type="dxa"/>
          </w:tcPr>
          <w:p w14:paraId="09399D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151D31F9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1FBA18C" w14:textId="77777777" w:rsidTr="00D1490C">
        <w:trPr>
          <w:trHeight w:val="172"/>
        </w:trPr>
        <w:tc>
          <w:tcPr>
            <w:tcW w:w="2552" w:type="dxa"/>
          </w:tcPr>
          <w:p w14:paraId="2136110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6418590D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3EFFD05" w14:textId="77777777" w:rsidTr="00D1490C">
        <w:trPr>
          <w:trHeight w:val="172"/>
        </w:trPr>
        <w:tc>
          <w:tcPr>
            <w:tcW w:w="2552" w:type="dxa"/>
          </w:tcPr>
          <w:p w14:paraId="1186217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</w:p>
          <w:p w14:paraId="2105DAE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741DB711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A7D24B3" w14:textId="77777777" w:rsidTr="00D1490C">
        <w:trPr>
          <w:trHeight w:val="172"/>
        </w:trPr>
        <w:tc>
          <w:tcPr>
            <w:tcW w:w="2552" w:type="dxa"/>
          </w:tcPr>
          <w:p w14:paraId="78CA64E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45790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</w:p>
          <w:p w14:paraId="5B578841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F0CEF9D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1C12E6AA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F5C8A51" w14:textId="77777777" w:rsidTr="00D135D0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0C4" w14:textId="1C27CCFE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B8281F7" w14:textId="77777777" w:rsidTr="00D135D0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45790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33A279E2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132078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7B2AAE49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132078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A323B" w14:textId="536DFE41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470BDF" w:rsidRPr="00485630" w14:paraId="610C2149" w14:textId="77777777" w:rsidTr="00364857">
        <w:trPr>
          <w:trHeight w:val="455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5C7E796" w14:textId="37152F6B" w:rsidR="00470BDF" w:rsidRPr="0044052D" w:rsidRDefault="009A6C88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4052D">
              <w:rPr>
                <w:rFonts w:ascii="Arial" w:eastAsia="PMingLiU" w:hAnsi="Arial" w:cs="Arial"/>
                <w:b/>
                <w:color w:val="212121"/>
                <w:lang w:eastAsia="zh-TW"/>
              </w:rPr>
              <w:t>客戶關係管理功能</w:t>
            </w:r>
            <w:r w:rsidRPr="0044052D">
              <w:rPr>
                <w:rFonts w:ascii="Arial" w:eastAsia="PMingLiU" w:hAnsi="Arial" w:cs="Arial"/>
                <w:b/>
                <w:color w:val="212121"/>
                <w:lang w:eastAsia="zh-TW"/>
              </w:rPr>
              <w:t xml:space="preserve"> </w:t>
            </w:r>
            <w:r w:rsidRPr="0044052D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CRM</w:t>
            </w:r>
          </w:p>
        </w:tc>
      </w:tr>
      <w:tr w:rsidR="00D67753" w:rsidRPr="00485630" w14:paraId="46E35160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61244120" w14:textId="77777777" w:rsidR="00D67753" w:rsidRPr="00485630" w:rsidRDefault="00D67753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</w:p>
        </w:tc>
      </w:tr>
      <w:tr w:rsidR="00751FF9" w:rsidRPr="00485630" w14:paraId="31B4E398" w14:textId="77777777" w:rsidTr="00D1490C">
        <w:trPr>
          <w:trHeight w:val="173"/>
        </w:trPr>
        <w:tc>
          <w:tcPr>
            <w:tcW w:w="2552" w:type="dxa"/>
          </w:tcPr>
          <w:p w14:paraId="59531952" w14:textId="0391D886" w:rsidR="00751FF9" w:rsidRPr="00485630" w:rsidRDefault="005E411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業務機會管理</w:t>
            </w:r>
          </w:p>
        </w:tc>
        <w:tc>
          <w:tcPr>
            <w:tcW w:w="4394" w:type="dxa"/>
          </w:tcPr>
          <w:p w14:paraId="63FF3481" w14:textId="1DF36C2F" w:rsidR="00751FF9" w:rsidRPr="00417F64" w:rsidRDefault="005E4110" w:rsidP="005E4110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刪除業務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工作階段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業務狀態</w:t>
            </w:r>
          </w:p>
        </w:tc>
        <w:tc>
          <w:tcPr>
            <w:tcW w:w="1134" w:type="dxa"/>
            <w:vAlign w:val="center"/>
          </w:tcPr>
          <w:p w14:paraId="508E3146" w14:textId="3DEFFFD2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A05204B" w14:textId="56F1B3CC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034FF0D" w14:textId="77777777" w:rsidTr="00D1490C">
        <w:trPr>
          <w:trHeight w:val="477"/>
        </w:trPr>
        <w:tc>
          <w:tcPr>
            <w:tcW w:w="2552" w:type="dxa"/>
          </w:tcPr>
          <w:p w14:paraId="038C0BEC" w14:textId="3631808D" w:rsidR="00751FF9" w:rsidRPr="00485630" w:rsidRDefault="005E411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設定銷售目標</w:t>
            </w:r>
          </w:p>
        </w:tc>
        <w:tc>
          <w:tcPr>
            <w:tcW w:w="4394" w:type="dxa"/>
          </w:tcPr>
          <w:p w14:paraId="5A414F52" w14:textId="77777777" w:rsidR="00515082" w:rsidRPr="00515082" w:rsidRDefault="00515082" w:rsidP="0051508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>銷售目標</w:t>
            </w:r>
          </w:p>
          <w:p w14:paraId="0661E861" w14:textId="77777777" w:rsidR="00751FF9" w:rsidRDefault="00515082" w:rsidP="0051508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>公司目標</w:t>
            </w: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>個人目標（每月</w:t>
            </w: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515082">
              <w:rPr>
                <w:rFonts w:ascii="Arial" w:eastAsia="PMingLiU" w:hAnsi="Arial" w:cs="Arial"/>
                <w:color w:val="222222"/>
                <w:lang w:eastAsia="zh-TW"/>
              </w:rPr>
              <w:t>每年）</w:t>
            </w:r>
          </w:p>
          <w:p w14:paraId="0238815E" w14:textId="382BE0F5" w:rsidR="00515082" w:rsidRPr="00417F64" w:rsidRDefault="00515082" w:rsidP="0051508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C7AB0B" w14:textId="3B35E312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2F9B22C" w14:textId="01989DF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457F079D" w14:textId="77777777" w:rsidTr="00D1490C">
        <w:trPr>
          <w:trHeight w:val="477"/>
        </w:trPr>
        <w:tc>
          <w:tcPr>
            <w:tcW w:w="2552" w:type="dxa"/>
          </w:tcPr>
          <w:p w14:paraId="6C2970FC" w14:textId="49E4DC5E" w:rsidR="00751FF9" w:rsidRPr="00485630" w:rsidRDefault="005E411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客戶管理系統</w:t>
            </w:r>
          </w:p>
        </w:tc>
        <w:tc>
          <w:tcPr>
            <w:tcW w:w="4394" w:type="dxa"/>
          </w:tcPr>
          <w:p w14:paraId="2D78FDF3" w14:textId="77777777" w:rsidR="000138BE" w:rsidRPr="000138BE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刪除聯繫人</w:t>
            </w:r>
          </w:p>
          <w:p w14:paraId="15B31B96" w14:textId="77777777" w:rsidR="000138BE" w:rsidRPr="000138BE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記錄聯絡方法</w:t>
            </w:r>
          </w:p>
          <w:p w14:paraId="133607D6" w14:textId="77777777" w:rsidR="000138BE" w:rsidRPr="000138BE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分類為「個人」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「公司」擁有</w:t>
            </w:r>
          </w:p>
          <w:p w14:paraId="1AD75504" w14:textId="77777777" w:rsidR="000138BE" w:rsidRPr="000138BE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共享客戶資訊</w:t>
            </w:r>
          </w:p>
          <w:p w14:paraId="51E53DBD" w14:textId="77777777" w:rsidR="000138BE" w:rsidRPr="000138BE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內部備註及近期活動</w:t>
            </w:r>
          </w:p>
          <w:p w14:paraId="627E59D8" w14:textId="77777777" w:rsidR="000138BE" w:rsidRPr="000138BE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各種模版應用</w:t>
            </w:r>
          </w:p>
          <w:p w14:paraId="2D3B12DD" w14:textId="77777777" w:rsidR="00751FF9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138BE">
              <w:rPr>
                <w:rFonts w:ascii="Arial" w:eastAsia="PMingLiU" w:hAnsi="Arial" w:cs="Arial"/>
                <w:color w:val="222222"/>
                <w:lang w:eastAsia="zh-TW"/>
              </w:rPr>
              <w:t>刪除客戶列表</w:t>
            </w:r>
          </w:p>
          <w:p w14:paraId="4481BD23" w14:textId="36992C08" w:rsidR="000138BE" w:rsidRPr="00485630" w:rsidRDefault="000138BE" w:rsidP="000138B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041B92A" w14:textId="1D5503D5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46944BE" w14:textId="3ECAB543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092F522D" w14:textId="77777777" w:rsidTr="00D1490C">
        <w:trPr>
          <w:trHeight w:val="477"/>
        </w:trPr>
        <w:tc>
          <w:tcPr>
            <w:tcW w:w="2552" w:type="dxa"/>
          </w:tcPr>
          <w:p w14:paraId="3553DCAA" w14:textId="21DF6147" w:rsidR="00751FF9" w:rsidRPr="00485630" w:rsidRDefault="005E411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產品行銷</w:t>
            </w:r>
          </w:p>
        </w:tc>
        <w:tc>
          <w:tcPr>
            <w:tcW w:w="4394" w:type="dxa"/>
          </w:tcPr>
          <w:p w14:paraId="117079D8" w14:textId="77777777" w:rsidR="008D10E2" w:rsidRPr="008D10E2" w:rsidRDefault="008D10E2" w:rsidP="008D10E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刪除產品類別</w:t>
            </w:r>
          </w:p>
          <w:p w14:paraId="22FF02C0" w14:textId="77777777" w:rsidR="008D10E2" w:rsidRPr="008D10E2" w:rsidRDefault="008D10E2" w:rsidP="008D10E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刪除產品</w:t>
            </w:r>
          </w:p>
          <w:p w14:paraId="2C194AD4" w14:textId="77777777" w:rsidR="008D10E2" w:rsidRPr="008D10E2" w:rsidRDefault="008D10E2" w:rsidP="008D10E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增設有關產品的描述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客戶要求、預算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62653B9A" w14:textId="77777777" w:rsidR="00751FF9" w:rsidRDefault="008D10E2" w:rsidP="008D10E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10E2">
              <w:rPr>
                <w:rFonts w:ascii="Arial" w:eastAsia="PMingLiU" w:hAnsi="Arial" w:cs="Arial"/>
                <w:color w:val="222222"/>
                <w:lang w:eastAsia="zh-TW"/>
              </w:rPr>
              <w:t>設有「最高價格」及「最低價格」預算範圍</w:t>
            </w:r>
          </w:p>
          <w:p w14:paraId="3D343DF7" w14:textId="1B59E2F9" w:rsidR="008D10E2" w:rsidRPr="00485630" w:rsidRDefault="008D10E2" w:rsidP="008D10E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839F869" w14:textId="6180B122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2FB9928" w14:textId="7BD894A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B80452" w:rsidRPr="00485630" w14:paraId="67742C5D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6406799B" w14:textId="77777777" w:rsidR="00B80452" w:rsidRPr="00485630" w:rsidRDefault="00B80452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</w:p>
        </w:tc>
      </w:tr>
      <w:tr w:rsidR="0078360A" w:rsidRPr="00485630" w14:paraId="618B0834" w14:textId="77777777" w:rsidTr="00364857">
        <w:trPr>
          <w:trHeight w:val="477"/>
        </w:trPr>
        <w:tc>
          <w:tcPr>
            <w:tcW w:w="2552" w:type="dxa"/>
          </w:tcPr>
          <w:p w14:paraId="64018219" w14:textId="77777777" w:rsidR="0078360A" w:rsidRDefault="0078360A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2744D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C2744D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  <w:p w14:paraId="28E8F730" w14:textId="77777777" w:rsidR="0078360A" w:rsidRPr="008549E2" w:rsidRDefault="0078360A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0C5FBAD1" w14:textId="77777777" w:rsidR="0078360A" w:rsidRPr="00485630" w:rsidRDefault="0078360A" w:rsidP="0036485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4F8E9740" w14:textId="77777777" w:rsidR="0078360A" w:rsidRPr="00321DAD" w:rsidRDefault="0078360A" w:rsidP="0036485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2C4D5C5A" w14:textId="77777777" w:rsidR="0078360A" w:rsidRPr="00485630" w:rsidRDefault="0078360A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EDCA3F7" w14:textId="77777777" w:rsidR="0078360A" w:rsidRPr="00485630" w:rsidRDefault="0078360A" w:rsidP="0036485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44C0AD8" w14:textId="77777777" w:rsidTr="00D1490C">
        <w:trPr>
          <w:trHeight w:val="477"/>
        </w:trPr>
        <w:tc>
          <w:tcPr>
            <w:tcW w:w="2552" w:type="dxa"/>
          </w:tcPr>
          <w:p w14:paraId="77703621" w14:textId="541BDB7A" w:rsidR="00751FF9" w:rsidRPr="00485630" w:rsidRDefault="005E411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E4110">
              <w:rPr>
                <w:rFonts w:ascii="Arial" w:eastAsia="PMingLiU" w:hAnsi="Arial" w:cs="Arial"/>
                <w:color w:val="222222"/>
                <w:lang w:eastAsia="zh-TW"/>
              </w:rPr>
              <w:t>部門主管批核</w:t>
            </w:r>
          </w:p>
        </w:tc>
        <w:tc>
          <w:tcPr>
            <w:tcW w:w="4394" w:type="dxa"/>
          </w:tcPr>
          <w:p w14:paraId="0F882DB8" w14:textId="77777777" w:rsidR="00166A3A" w:rsidRPr="00166A3A" w:rsidRDefault="00166A3A" w:rsidP="00166A3A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</w:p>
          <w:p w14:paraId="764EA60F" w14:textId="77777777" w:rsidR="00166A3A" w:rsidRPr="00166A3A" w:rsidRDefault="00166A3A" w:rsidP="00166A3A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</w:p>
          <w:p w14:paraId="424592D2" w14:textId="77777777" w:rsidR="00166A3A" w:rsidRPr="00166A3A" w:rsidRDefault="00166A3A" w:rsidP="00166A3A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</w:p>
          <w:p w14:paraId="021E686C" w14:textId="77777777" w:rsidR="00166A3A" w:rsidRPr="00166A3A" w:rsidRDefault="00166A3A" w:rsidP="00166A3A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</w:p>
          <w:p w14:paraId="30D54881" w14:textId="77777777" w:rsidR="00751FF9" w:rsidRDefault="00166A3A" w:rsidP="00166A3A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66A3A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43066A6D" w14:textId="706A15DA" w:rsidR="00166A3A" w:rsidRPr="00485630" w:rsidRDefault="00166A3A" w:rsidP="00166A3A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82DC152" w14:textId="21184C61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E5E5768" w14:textId="06CCDA1F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B80452" w:rsidRPr="00485630" w14:paraId="3181E721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1A831323" w14:textId="77777777" w:rsidR="00B80452" w:rsidRPr="00485630" w:rsidRDefault="00B80452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751FF9" w:rsidRPr="00485630" w14:paraId="535AFD21" w14:textId="77777777" w:rsidTr="00D1490C">
        <w:trPr>
          <w:trHeight w:val="172"/>
        </w:trPr>
        <w:tc>
          <w:tcPr>
            <w:tcW w:w="2552" w:type="dxa"/>
          </w:tcPr>
          <w:p w14:paraId="4321677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用戶資料顯示</w:t>
            </w:r>
          </w:p>
        </w:tc>
        <w:tc>
          <w:tcPr>
            <w:tcW w:w="4394" w:type="dxa"/>
          </w:tcPr>
          <w:p w14:paraId="738A2E7E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受僱形式</w:t>
            </w:r>
          </w:p>
          <w:p w14:paraId="17268CD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年假數目</w:t>
            </w:r>
          </w:p>
          <w:p w14:paraId="3CF4D6E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使用權限</w:t>
            </w:r>
          </w:p>
          <w:p w14:paraId="17E5903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CD9A90D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5373E3A" w14:textId="713CA0C4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51BD639" w14:textId="77777777" w:rsidTr="00D1490C">
        <w:trPr>
          <w:trHeight w:val="172"/>
        </w:trPr>
        <w:tc>
          <w:tcPr>
            <w:tcW w:w="2552" w:type="dxa"/>
          </w:tcPr>
          <w:p w14:paraId="64ADAE7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圖像化功能</w:t>
            </w:r>
          </w:p>
        </w:tc>
        <w:tc>
          <w:tcPr>
            <w:tcW w:w="4394" w:type="dxa"/>
          </w:tcPr>
          <w:p w14:paraId="760AA5A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以列表</w:t>
            </w:r>
            <w:proofErr w:type="spellEnd"/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圖標形式</w:t>
            </w:r>
            <w:proofErr w:type="spellEnd"/>
          </w:p>
          <w:p w14:paraId="1182E2A0" w14:textId="77777777" w:rsidR="00751FF9" w:rsidRPr="00F93C07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53CC28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6FEB969" w14:textId="568840D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38B3205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27F623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8C90456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過往使用痕跡</w:t>
            </w:r>
            <w:proofErr w:type="spellEnd"/>
          </w:p>
          <w:p w14:paraId="42B810F0" w14:textId="77777777" w:rsidR="00751FF9" w:rsidRPr="00F93C07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A6E9BC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5B2444" w14:textId="0105CCA3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1396082" w14:textId="77777777" w:rsidTr="00D1490C">
        <w:trPr>
          <w:trHeight w:val="477"/>
        </w:trPr>
        <w:tc>
          <w:tcPr>
            <w:tcW w:w="2552" w:type="dxa"/>
          </w:tcPr>
          <w:p w14:paraId="2D15C49E" w14:textId="480171E6" w:rsidR="00751FF9" w:rsidRPr="00485630" w:rsidRDefault="009945F5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945F5">
              <w:rPr>
                <w:rFonts w:ascii="Arial" w:eastAsia="PMingLiU" w:hAnsi="Arial" w:cs="Arial"/>
                <w:color w:val="222222"/>
                <w:lang w:eastAsia="zh-TW"/>
              </w:rPr>
              <w:lastRenderedPageBreak/>
              <w:t>產品管理系統</w:t>
            </w:r>
          </w:p>
        </w:tc>
        <w:tc>
          <w:tcPr>
            <w:tcW w:w="4394" w:type="dxa"/>
          </w:tcPr>
          <w:p w14:paraId="24A6386D" w14:textId="77777777" w:rsidR="0008086E" w:rsidRPr="0008086E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刪除產品類別</w:t>
            </w:r>
          </w:p>
          <w:p w14:paraId="17CF8198" w14:textId="77777777" w:rsidR="0008086E" w:rsidRPr="0008086E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商品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產品分類或創建類別</w:t>
            </w:r>
          </w:p>
          <w:p w14:paraId="0EAB6F73" w14:textId="77777777" w:rsidR="0008086E" w:rsidRPr="0008086E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「產品」添加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資料，類別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61DF5056" w14:textId="77777777" w:rsidR="0008086E" w:rsidRPr="0008086E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制定「最低價格」及「最高價格」預算</w:t>
            </w:r>
          </w:p>
          <w:p w14:paraId="4F19F0F9" w14:textId="77777777" w:rsidR="0008086E" w:rsidRPr="0008086E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支援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Excel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、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XLS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檔案導入</w:t>
            </w:r>
          </w:p>
          <w:p w14:paraId="313E525B" w14:textId="77777777" w:rsidR="0008086E" w:rsidRPr="0008086E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篩選、排序及搜尋功能</w:t>
            </w:r>
          </w:p>
          <w:p w14:paraId="21FB2998" w14:textId="77777777" w:rsidR="00751FF9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08086E">
              <w:rPr>
                <w:rFonts w:ascii="Arial" w:eastAsia="PMingLiU" w:hAnsi="Arial" w:cs="Arial"/>
                <w:color w:val="222222"/>
                <w:lang w:eastAsia="zh-TW"/>
              </w:rPr>
              <w:t>報價單儀表板捷徑鍵</w:t>
            </w:r>
          </w:p>
          <w:p w14:paraId="154CFA90" w14:textId="39FFB623" w:rsidR="0008086E" w:rsidRPr="007F10D4" w:rsidRDefault="0008086E" w:rsidP="0008086E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5351B2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15EE9BB" w14:textId="774214C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E74BEAC" w14:textId="77777777" w:rsidTr="00D1490C">
        <w:trPr>
          <w:trHeight w:val="477"/>
        </w:trPr>
        <w:tc>
          <w:tcPr>
            <w:tcW w:w="2552" w:type="dxa"/>
          </w:tcPr>
          <w:p w14:paraId="21383033" w14:textId="4FD3D64D" w:rsidR="00751FF9" w:rsidRPr="00485630" w:rsidRDefault="009945F5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945F5">
              <w:rPr>
                <w:rFonts w:ascii="Arial" w:eastAsia="PMingLiU" w:hAnsi="Arial" w:cs="Arial"/>
                <w:color w:val="222222"/>
                <w:lang w:eastAsia="zh-TW"/>
              </w:rPr>
              <w:t>銷售目標管理</w:t>
            </w:r>
          </w:p>
        </w:tc>
        <w:tc>
          <w:tcPr>
            <w:tcW w:w="4394" w:type="dxa"/>
          </w:tcPr>
          <w:p w14:paraId="33FF62B8" w14:textId="77777777" w:rsidR="00B03F83" w:rsidRPr="00B03F83" w:rsidRDefault="00B03F83" w:rsidP="00B03F8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>銷售目標</w:t>
            </w:r>
          </w:p>
          <w:p w14:paraId="677AEC3B" w14:textId="77777777" w:rsidR="00B03F83" w:rsidRPr="00B03F83" w:rsidRDefault="00B03F83" w:rsidP="00B03F8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>銷售金額</w:t>
            </w:r>
          </w:p>
          <w:p w14:paraId="71C586E5" w14:textId="77777777" w:rsidR="00B03F83" w:rsidRPr="00B03F83" w:rsidRDefault="00B03F83" w:rsidP="00B03F8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>儀表板</w:t>
            </w:r>
          </w:p>
          <w:p w14:paraId="41D4FBDF" w14:textId="77777777" w:rsidR="00B03F83" w:rsidRPr="00B03F83" w:rsidRDefault="00B03F83" w:rsidP="00B03F8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>資料修改</w:t>
            </w:r>
          </w:p>
          <w:p w14:paraId="2819670B" w14:textId="77777777" w:rsidR="00751FF9" w:rsidRDefault="00B03F83" w:rsidP="00B03F8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>公司</w:t>
            </w: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B03F83">
              <w:rPr>
                <w:rFonts w:ascii="Arial" w:eastAsia="PMingLiU" w:hAnsi="Arial" w:cs="Arial"/>
                <w:color w:val="222222"/>
                <w:lang w:eastAsia="zh-TW"/>
              </w:rPr>
              <w:t>個人目標</w:t>
            </w:r>
          </w:p>
          <w:p w14:paraId="705AC997" w14:textId="0D0C3351" w:rsidR="00B03F83" w:rsidRPr="00485630" w:rsidRDefault="00B03F83" w:rsidP="00B03F8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5F494D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2FE3CF0" w14:textId="69D5E7C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736CB3AF" w14:textId="77777777" w:rsidTr="00D1490C">
        <w:trPr>
          <w:trHeight w:val="477"/>
        </w:trPr>
        <w:tc>
          <w:tcPr>
            <w:tcW w:w="2552" w:type="dxa"/>
          </w:tcPr>
          <w:p w14:paraId="7FC38D25" w14:textId="381886B1" w:rsidR="00751FF9" w:rsidRPr="00485630" w:rsidRDefault="009945F5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945F5">
              <w:rPr>
                <w:rFonts w:ascii="Arial" w:eastAsia="PMingLiU" w:hAnsi="Arial" w:cs="Arial"/>
                <w:color w:val="222222"/>
                <w:lang w:eastAsia="zh-TW"/>
              </w:rPr>
              <w:t>業務機會管理系統</w:t>
            </w:r>
          </w:p>
        </w:tc>
        <w:tc>
          <w:tcPr>
            <w:tcW w:w="4394" w:type="dxa"/>
          </w:tcPr>
          <w:p w14:paraId="0C18FD3B" w14:textId="77777777" w:rsidR="00113EA0" w:rsidRPr="00113EA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業務進行階段</w:t>
            </w:r>
          </w:p>
          <w:p w14:paraId="35B7721D" w14:textId="77777777" w:rsidR="00113EA0" w:rsidRPr="00113EA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結束日期及分配對象</w:t>
            </w:r>
          </w:p>
          <w:p w14:paraId="59A1866B" w14:textId="77777777" w:rsidR="00113EA0" w:rsidRPr="00113EA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主要階段分析選項：最初洽談、需求分析、建議、協商、成功</w:t>
            </w:r>
          </w:p>
          <w:p w14:paraId="24AEA671" w14:textId="77777777" w:rsidR="00113EA0" w:rsidRPr="00113EA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記錄細節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最初洽談合額、成功可能性、預計結束日期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5B340248" w14:textId="77777777" w:rsidR="00113EA0" w:rsidRPr="00113EA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業務機階段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狀態</w:t>
            </w:r>
          </w:p>
          <w:p w14:paraId="75487E10" w14:textId="77777777" w:rsidR="00113EA0" w:rsidRPr="00113EA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儀表板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業務名稱、限期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791919F4" w14:textId="77777777" w:rsidR="00113EA0" w:rsidRPr="00113EA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添加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創建筆記</w:t>
            </w:r>
          </w:p>
          <w:p w14:paraId="0C0ABB48" w14:textId="5305A671" w:rsidR="00751FF9" w:rsidRPr="00485630" w:rsidRDefault="00113EA0" w:rsidP="00113EA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113EA0">
              <w:rPr>
                <w:rFonts w:ascii="Arial" w:eastAsia="PMingLiU" w:hAnsi="Arial" w:cs="Arial"/>
                <w:color w:val="222222"/>
                <w:lang w:eastAsia="zh-TW"/>
              </w:rPr>
              <w:t>「客戶管理系統」、「產品管理系統」</w:t>
            </w:r>
          </w:p>
          <w:p w14:paraId="12BF6FE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535CED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C4CA543" w14:textId="4E2A26EB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C3C96CB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751FF9" w:rsidRPr="00485630" w:rsidRDefault="00751FF9" w:rsidP="0087672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7C23DC66" w:rsidR="00751FF9" w:rsidRPr="00BD32C9" w:rsidRDefault="00751FF9" w:rsidP="00D83BC1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751FF9" w:rsidRPr="00485630" w:rsidRDefault="00751FF9" w:rsidP="00D83BC1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751FF9" w:rsidRPr="00485630" w:rsidRDefault="00751FF9" w:rsidP="00D83BC1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  <w:lang w:eastAsia="zh-TW"/>
        </w:rPr>
      </w:pPr>
    </w:p>
    <w:sectPr w:rsidR="00917610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D001" w14:textId="77777777" w:rsidR="001950D0" w:rsidRDefault="001950D0" w:rsidP="004A3BFE">
      <w:r>
        <w:separator/>
      </w:r>
    </w:p>
  </w:endnote>
  <w:endnote w:type="continuationSeparator" w:id="0">
    <w:p w14:paraId="5FE31C36" w14:textId="77777777" w:rsidR="001950D0" w:rsidRDefault="001950D0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E724" w14:textId="77777777" w:rsidR="001950D0" w:rsidRDefault="001950D0" w:rsidP="004A3BFE">
      <w:r>
        <w:separator/>
      </w:r>
    </w:p>
  </w:footnote>
  <w:footnote w:type="continuationSeparator" w:id="0">
    <w:p w14:paraId="363EF04D" w14:textId="77777777" w:rsidR="001950D0" w:rsidRDefault="001950D0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1578590">
    <w:abstractNumId w:val="3"/>
  </w:num>
  <w:num w:numId="2" w16cid:durableId="507525287">
    <w:abstractNumId w:val="2"/>
  </w:num>
  <w:num w:numId="3" w16cid:durableId="890262084">
    <w:abstractNumId w:val="4"/>
  </w:num>
  <w:num w:numId="4" w16cid:durableId="1618441356">
    <w:abstractNumId w:val="1"/>
  </w:num>
  <w:num w:numId="5" w16cid:durableId="629358320">
    <w:abstractNumId w:val="6"/>
  </w:num>
  <w:num w:numId="6" w16cid:durableId="429548166">
    <w:abstractNumId w:val="0"/>
  </w:num>
  <w:num w:numId="7" w16cid:durableId="671682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138BE"/>
    <w:rsid w:val="0004206E"/>
    <w:rsid w:val="000452F3"/>
    <w:rsid w:val="00065EB0"/>
    <w:rsid w:val="0008086E"/>
    <w:rsid w:val="00082203"/>
    <w:rsid w:val="00096CCE"/>
    <w:rsid w:val="000D6CB9"/>
    <w:rsid w:val="0010512D"/>
    <w:rsid w:val="0010771E"/>
    <w:rsid w:val="00113EA0"/>
    <w:rsid w:val="001159E2"/>
    <w:rsid w:val="00132078"/>
    <w:rsid w:val="001372E3"/>
    <w:rsid w:val="00144785"/>
    <w:rsid w:val="00166A3A"/>
    <w:rsid w:val="001950D0"/>
    <w:rsid w:val="001C7E22"/>
    <w:rsid w:val="001D1DCC"/>
    <w:rsid w:val="001F6DAD"/>
    <w:rsid w:val="00232CA7"/>
    <w:rsid w:val="00233479"/>
    <w:rsid w:val="00244BBA"/>
    <w:rsid w:val="002672FA"/>
    <w:rsid w:val="00270821"/>
    <w:rsid w:val="00286576"/>
    <w:rsid w:val="002920CD"/>
    <w:rsid w:val="002C63D6"/>
    <w:rsid w:val="002C64EE"/>
    <w:rsid w:val="002F2CBD"/>
    <w:rsid w:val="003606C7"/>
    <w:rsid w:val="003763D8"/>
    <w:rsid w:val="0038570E"/>
    <w:rsid w:val="003D015C"/>
    <w:rsid w:val="003D565E"/>
    <w:rsid w:val="00435890"/>
    <w:rsid w:val="0044052D"/>
    <w:rsid w:val="00456FE5"/>
    <w:rsid w:val="0046281F"/>
    <w:rsid w:val="00467A89"/>
    <w:rsid w:val="00470BDF"/>
    <w:rsid w:val="004843AD"/>
    <w:rsid w:val="004916F8"/>
    <w:rsid w:val="004A3BFE"/>
    <w:rsid w:val="004A431E"/>
    <w:rsid w:val="004C2091"/>
    <w:rsid w:val="004C429F"/>
    <w:rsid w:val="00515082"/>
    <w:rsid w:val="005209F6"/>
    <w:rsid w:val="00551115"/>
    <w:rsid w:val="00576505"/>
    <w:rsid w:val="00583422"/>
    <w:rsid w:val="00591FAE"/>
    <w:rsid w:val="005A2CB4"/>
    <w:rsid w:val="005B02A0"/>
    <w:rsid w:val="005E4110"/>
    <w:rsid w:val="006765DD"/>
    <w:rsid w:val="00683A1D"/>
    <w:rsid w:val="006C22B4"/>
    <w:rsid w:val="00702C59"/>
    <w:rsid w:val="0071166D"/>
    <w:rsid w:val="0072127E"/>
    <w:rsid w:val="00722A36"/>
    <w:rsid w:val="0073068C"/>
    <w:rsid w:val="00751FF9"/>
    <w:rsid w:val="00752A85"/>
    <w:rsid w:val="00753FDF"/>
    <w:rsid w:val="00771B35"/>
    <w:rsid w:val="00774E92"/>
    <w:rsid w:val="0078360A"/>
    <w:rsid w:val="0079091D"/>
    <w:rsid w:val="0079287E"/>
    <w:rsid w:val="00794191"/>
    <w:rsid w:val="007A1F62"/>
    <w:rsid w:val="007A2076"/>
    <w:rsid w:val="007D22AA"/>
    <w:rsid w:val="007E4C6A"/>
    <w:rsid w:val="00806F93"/>
    <w:rsid w:val="0087672B"/>
    <w:rsid w:val="00897AA7"/>
    <w:rsid w:val="008D10E2"/>
    <w:rsid w:val="00917610"/>
    <w:rsid w:val="0092249D"/>
    <w:rsid w:val="00974E67"/>
    <w:rsid w:val="0099446E"/>
    <w:rsid w:val="009945F5"/>
    <w:rsid w:val="009973F3"/>
    <w:rsid w:val="009A6C88"/>
    <w:rsid w:val="009D7439"/>
    <w:rsid w:val="009F7AF1"/>
    <w:rsid w:val="00A37EDA"/>
    <w:rsid w:val="00A66180"/>
    <w:rsid w:val="00A830FD"/>
    <w:rsid w:val="00A96D94"/>
    <w:rsid w:val="00AB09CF"/>
    <w:rsid w:val="00AE182A"/>
    <w:rsid w:val="00B03F83"/>
    <w:rsid w:val="00B04381"/>
    <w:rsid w:val="00B1567F"/>
    <w:rsid w:val="00B3453A"/>
    <w:rsid w:val="00B65E8A"/>
    <w:rsid w:val="00B80452"/>
    <w:rsid w:val="00B86726"/>
    <w:rsid w:val="00B93972"/>
    <w:rsid w:val="00B94683"/>
    <w:rsid w:val="00BA14EE"/>
    <w:rsid w:val="00BD5F94"/>
    <w:rsid w:val="00BE2860"/>
    <w:rsid w:val="00C8601C"/>
    <w:rsid w:val="00CA786B"/>
    <w:rsid w:val="00CB1C90"/>
    <w:rsid w:val="00CE2B18"/>
    <w:rsid w:val="00D11941"/>
    <w:rsid w:val="00D135D0"/>
    <w:rsid w:val="00D1490C"/>
    <w:rsid w:val="00D27FC9"/>
    <w:rsid w:val="00D67753"/>
    <w:rsid w:val="00D7498F"/>
    <w:rsid w:val="00D773CC"/>
    <w:rsid w:val="00D8342C"/>
    <w:rsid w:val="00DD4AFA"/>
    <w:rsid w:val="00DF2335"/>
    <w:rsid w:val="00E3656E"/>
    <w:rsid w:val="00E40162"/>
    <w:rsid w:val="00E57534"/>
    <w:rsid w:val="00E72E53"/>
    <w:rsid w:val="00ED3038"/>
    <w:rsid w:val="00EE62B9"/>
    <w:rsid w:val="00EE7E8C"/>
    <w:rsid w:val="00F342C2"/>
    <w:rsid w:val="00F45790"/>
    <w:rsid w:val="00F53888"/>
    <w:rsid w:val="00F57942"/>
    <w:rsid w:val="00F71629"/>
    <w:rsid w:val="00F83284"/>
    <w:rsid w:val="00FA61DD"/>
    <w:rsid w:val="00FA7001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44</cp:revision>
  <cp:lastPrinted>2022-09-23T02:55:00Z</cp:lastPrinted>
  <dcterms:created xsi:type="dcterms:W3CDTF">2023-07-21T04:21:00Z</dcterms:created>
  <dcterms:modified xsi:type="dcterms:W3CDTF">2023-07-21T10:22:00Z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